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0C2" w:rsidRDefault="009A48D1" w:rsidP="009A48D1">
      <w:pPr>
        <w:jc w:val="center"/>
        <w:rPr>
          <w:rFonts w:ascii="GHEA Grapalat" w:eastAsia="GHEA Grapalat" w:hAnsi="GHEA Grapalat" w:cs="GHEA Grapalat"/>
          <w:b/>
          <w:u w:val="single"/>
        </w:rPr>
      </w:pPr>
      <w:r>
        <w:rPr>
          <w:rFonts w:ascii="GHEA Grapalat" w:eastAsia="GHEA Grapalat" w:hAnsi="GHEA Grapalat" w:cs="GHEA Grapalat"/>
          <w:b/>
          <w:u w:val="single"/>
        </w:rPr>
        <w:t>ՏԵԽՆԻԿԱԿԱՆ ԲՆՈՒԹԱԳԻՐ</w:t>
      </w:r>
    </w:p>
    <w:p w:rsidR="009A48D1" w:rsidRPr="009A48D1" w:rsidRDefault="009A48D1" w:rsidP="009A48D1">
      <w:pPr>
        <w:jc w:val="center"/>
        <w:rPr>
          <w:rFonts w:ascii="GHEA Grapalat" w:eastAsia="GHEA Grapalat" w:hAnsi="GHEA Grapalat" w:cs="GHEA Grapalat"/>
          <w:b/>
          <w:u w:val="single"/>
        </w:rPr>
      </w:pPr>
      <w:proofErr w:type="spellStart"/>
      <w:r>
        <w:rPr>
          <w:rFonts w:ascii="GHEA Grapalat" w:eastAsia="GHEA Grapalat" w:hAnsi="GHEA Grapalat" w:cs="GHEA Grapalat"/>
          <w:b/>
          <w:u w:val="single"/>
          <w:lang w:val="en-US"/>
        </w:rPr>
        <w:t>Տեսահսկողության</w:t>
      </w:r>
      <w:proofErr w:type="spellEnd"/>
      <w:r w:rsidRPr="009A48D1">
        <w:rPr>
          <w:rFonts w:ascii="GHEA Grapalat" w:eastAsia="GHEA Grapalat" w:hAnsi="GHEA Grapalat" w:cs="GHEA Grapalat"/>
          <w:b/>
          <w:u w:val="single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u w:val="single"/>
          <w:lang w:val="en-US"/>
        </w:rPr>
        <w:t>համակարգ</w:t>
      </w:r>
      <w:proofErr w:type="spellEnd"/>
      <w:r w:rsidRPr="009A48D1">
        <w:rPr>
          <w:rFonts w:ascii="GHEA Grapalat" w:eastAsia="GHEA Grapalat" w:hAnsi="GHEA Grapalat" w:cs="GHEA Grapalat"/>
          <w:b/>
          <w:u w:val="single"/>
        </w:rPr>
        <w:t>,</w:t>
      </w:r>
      <w:proofErr w:type="spellStart"/>
      <w:r>
        <w:rPr>
          <w:rFonts w:ascii="GHEA Grapalat" w:eastAsia="GHEA Grapalat" w:hAnsi="GHEA Grapalat" w:cs="GHEA Grapalat"/>
          <w:b/>
          <w:u w:val="single"/>
          <w:lang w:val="en-US"/>
        </w:rPr>
        <w:t>որն</w:t>
      </w:r>
      <w:proofErr w:type="spellEnd"/>
      <w:proofErr w:type="gramEnd"/>
      <w:r w:rsidRPr="009A48D1">
        <w:rPr>
          <w:rFonts w:ascii="GHEA Grapalat" w:eastAsia="GHEA Grapalat" w:hAnsi="GHEA Grapalat" w:cs="GHEA Grapalat"/>
          <w:b/>
          <w:u w:val="single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u w:val="single"/>
          <w:lang w:val="en-US"/>
        </w:rPr>
        <w:t>իր</w:t>
      </w:r>
      <w:proofErr w:type="spellEnd"/>
      <w:r w:rsidRPr="009A48D1">
        <w:rPr>
          <w:rFonts w:ascii="GHEA Grapalat" w:eastAsia="GHEA Grapalat" w:hAnsi="GHEA Grapalat" w:cs="GHEA Grapalat"/>
          <w:b/>
          <w:u w:val="single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u w:val="single"/>
          <w:lang w:val="en-US"/>
        </w:rPr>
        <w:t>մեջ</w:t>
      </w:r>
      <w:proofErr w:type="spellEnd"/>
      <w:r w:rsidRPr="009A48D1">
        <w:rPr>
          <w:rFonts w:ascii="GHEA Grapalat" w:eastAsia="GHEA Grapalat" w:hAnsi="GHEA Grapalat" w:cs="GHEA Grapalat"/>
          <w:b/>
          <w:u w:val="single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u w:val="single"/>
          <w:lang w:val="en-US"/>
        </w:rPr>
        <w:t>ներառելու</w:t>
      </w:r>
      <w:proofErr w:type="spellEnd"/>
      <w:r w:rsidRPr="009A48D1">
        <w:rPr>
          <w:rFonts w:ascii="GHEA Grapalat" w:eastAsia="GHEA Grapalat" w:hAnsi="GHEA Grapalat" w:cs="GHEA Grapalat"/>
          <w:b/>
          <w:u w:val="single"/>
        </w:rPr>
        <w:t xml:space="preserve"> </w:t>
      </w:r>
      <w:r>
        <w:rPr>
          <w:rFonts w:ascii="GHEA Grapalat" w:eastAsia="GHEA Grapalat" w:hAnsi="GHEA Grapalat" w:cs="GHEA Grapalat"/>
          <w:b/>
          <w:u w:val="single"/>
          <w:lang w:val="en-US"/>
        </w:rPr>
        <w:t>է՝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00"/>
        <w:gridCol w:w="2437"/>
        <w:gridCol w:w="5581"/>
        <w:gridCol w:w="1134"/>
        <w:gridCol w:w="1387"/>
        <w:gridCol w:w="1007"/>
        <w:gridCol w:w="1814"/>
      </w:tblGrid>
      <w:tr w:rsidR="0069008B" w:rsidTr="00832320">
        <w:trPr>
          <w:trHeight w:val="514"/>
        </w:trPr>
        <w:tc>
          <w:tcPr>
            <w:tcW w:w="1200" w:type="dxa"/>
            <w:vMerge w:val="restart"/>
            <w:vAlign w:val="center"/>
          </w:tcPr>
          <w:p w:rsidR="009A48D1" w:rsidRPr="009A48D1" w:rsidRDefault="009A48D1" w:rsidP="009A48D1">
            <w:pPr>
              <w:ind w:leftChars="11" w:left="26" w:right="595" w:hanging="2"/>
              <w:jc w:val="center"/>
              <w:rPr>
                <w:rFonts w:ascii="GHEA Grapalat" w:eastAsia="GHEA Grapalat" w:hAnsi="GHEA Grapalat" w:cs="GHEA Grapalat"/>
                <w:lang w:val="en-US"/>
              </w:rPr>
            </w:pPr>
            <w:r>
              <w:rPr>
                <w:rFonts w:ascii="GHEA Grapalat" w:eastAsia="GHEA Grapalat" w:hAnsi="GHEA Grapalat" w:cs="GHEA Grapalat"/>
                <w:lang w:val="en-US"/>
              </w:rPr>
              <w:t>Հ/Հ</w:t>
            </w:r>
          </w:p>
        </w:tc>
        <w:tc>
          <w:tcPr>
            <w:tcW w:w="2437" w:type="dxa"/>
            <w:vMerge w:val="restart"/>
            <w:vAlign w:val="center"/>
          </w:tcPr>
          <w:p w:rsidR="009A48D1" w:rsidRPr="00BF346A" w:rsidRDefault="009A48D1" w:rsidP="009A48D1">
            <w:pPr>
              <w:ind w:leftChars="-342" w:left="-752" w:firstLineChars="387" w:firstLine="851"/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</w:rPr>
              <w:t>Անվանումը</w:t>
            </w:r>
            <w:proofErr w:type="spellEnd"/>
          </w:p>
        </w:tc>
        <w:tc>
          <w:tcPr>
            <w:tcW w:w="5581" w:type="dxa"/>
            <w:vMerge w:val="restart"/>
            <w:vAlign w:val="center"/>
          </w:tcPr>
          <w:p w:rsidR="009A48D1" w:rsidRPr="00BF346A" w:rsidRDefault="009A48D1" w:rsidP="009A48D1">
            <w:pPr>
              <w:ind w:hanging="2"/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</w:rPr>
              <w:t>Տեխնիկական</w:t>
            </w:r>
            <w:proofErr w:type="spellEnd"/>
            <w:r w:rsidRPr="00BF346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9A48D1" w:rsidRPr="00BF346A" w:rsidRDefault="009A48D1" w:rsidP="009A48D1">
            <w:pPr>
              <w:ind w:hanging="2"/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</w:rPr>
              <w:t>չափման</w:t>
            </w:r>
            <w:proofErr w:type="spellEnd"/>
            <w:r w:rsidRPr="00BF346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</w:rPr>
              <w:t>միավորը</w:t>
            </w:r>
            <w:proofErr w:type="spellEnd"/>
          </w:p>
        </w:tc>
        <w:tc>
          <w:tcPr>
            <w:tcW w:w="1387" w:type="dxa"/>
            <w:vMerge w:val="restart"/>
            <w:vAlign w:val="center"/>
          </w:tcPr>
          <w:p w:rsidR="009A48D1" w:rsidRPr="00BF346A" w:rsidRDefault="009A48D1" w:rsidP="009A48D1">
            <w:pPr>
              <w:ind w:hanging="2"/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Pr="00BF346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BF346A">
              <w:rPr>
                <w:rFonts w:ascii="GHEA Grapalat" w:eastAsia="GHEA Grapalat" w:hAnsi="GHEA Grapalat" w:cs="GHEA Grapalat"/>
              </w:rPr>
              <w:t>քանակը</w:t>
            </w:r>
            <w:proofErr w:type="spellEnd"/>
            <w:r w:rsidRPr="00BF346A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9A48D1" w:rsidRPr="00BF346A" w:rsidRDefault="009A48D1" w:rsidP="009A48D1">
            <w:pPr>
              <w:ind w:hanging="2"/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821" w:type="dxa"/>
            <w:gridSpan w:val="2"/>
          </w:tcPr>
          <w:p w:rsidR="009A48D1" w:rsidRPr="009A48D1" w:rsidRDefault="009A48D1" w:rsidP="009A48D1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Մատակարարման</w:t>
            </w:r>
            <w:proofErr w:type="spellEnd"/>
          </w:p>
        </w:tc>
      </w:tr>
      <w:tr w:rsidR="009A48D1" w:rsidTr="00832320">
        <w:trPr>
          <w:trHeight w:val="388"/>
        </w:trPr>
        <w:tc>
          <w:tcPr>
            <w:tcW w:w="1200" w:type="dxa"/>
            <w:vMerge/>
            <w:vAlign w:val="center"/>
          </w:tcPr>
          <w:p w:rsidR="009A48D1" w:rsidRPr="00BF346A" w:rsidRDefault="009A48D1" w:rsidP="009A48D1">
            <w:pPr>
              <w:ind w:leftChars="11" w:left="26" w:right="595" w:hanging="2"/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437" w:type="dxa"/>
            <w:vMerge/>
            <w:vAlign w:val="center"/>
          </w:tcPr>
          <w:p w:rsidR="009A48D1" w:rsidRPr="00BF346A" w:rsidRDefault="009A48D1" w:rsidP="009A48D1">
            <w:pPr>
              <w:ind w:leftChars="-342" w:left="-752" w:firstLineChars="387" w:firstLine="851"/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5581" w:type="dxa"/>
            <w:vMerge/>
            <w:vAlign w:val="center"/>
          </w:tcPr>
          <w:p w:rsidR="009A48D1" w:rsidRPr="00BF346A" w:rsidRDefault="009A48D1" w:rsidP="009A48D1">
            <w:pPr>
              <w:ind w:hanging="2"/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134" w:type="dxa"/>
            <w:vMerge/>
            <w:vAlign w:val="center"/>
          </w:tcPr>
          <w:p w:rsidR="009A48D1" w:rsidRPr="00BF346A" w:rsidRDefault="009A48D1" w:rsidP="009A48D1">
            <w:pPr>
              <w:ind w:hanging="2"/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387" w:type="dxa"/>
            <w:vMerge/>
            <w:vAlign w:val="center"/>
          </w:tcPr>
          <w:p w:rsidR="009A48D1" w:rsidRPr="00BF346A" w:rsidRDefault="009A48D1" w:rsidP="009A48D1">
            <w:pPr>
              <w:ind w:hanging="2"/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1007" w:type="dxa"/>
            <w:vAlign w:val="center"/>
          </w:tcPr>
          <w:p w:rsidR="009A48D1" w:rsidRPr="009A48D1" w:rsidRDefault="009A48D1" w:rsidP="009A48D1">
            <w:pPr>
              <w:ind w:hanging="2"/>
              <w:jc w:val="center"/>
              <w:rPr>
                <w:rFonts w:ascii="GHEA Grapalat" w:eastAsia="GHEA Grapalat" w:hAnsi="GHEA Grapalat" w:cs="GHEA Grapalat"/>
                <w:lang w:val="en-US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</w:rPr>
              <w:t>հասցե</w:t>
            </w:r>
            <w:proofErr w:type="spellEnd"/>
            <w:r>
              <w:rPr>
                <w:rFonts w:ascii="GHEA Grapalat" w:eastAsia="GHEA Grapalat" w:hAnsi="GHEA Grapalat" w:cs="GHEA Grapalat"/>
                <w:lang w:val="en-US"/>
              </w:rPr>
              <w:t>ն</w:t>
            </w:r>
          </w:p>
        </w:tc>
        <w:tc>
          <w:tcPr>
            <w:tcW w:w="1814" w:type="dxa"/>
            <w:vAlign w:val="center"/>
          </w:tcPr>
          <w:p w:rsidR="009A48D1" w:rsidRPr="00BF346A" w:rsidRDefault="009A48D1" w:rsidP="009A48D1">
            <w:pPr>
              <w:ind w:hanging="2"/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 w:rsidRPr="00BF346A">
              <w:rPr>
                <w:rFonts w:ascii="GHEA Grapalat" w:eastAsia="GHEA Grapalat" w:hAnsi="GHEA Grapalat" w:cs="GHEA Grapalat"/>
              </w:rPr>
              <w:t>Ժամկետը</w:t>
            </w:r>
            <w:proofErr w:type="spellEnd"/>
          </w:p>
        </w:tc>
      </w:tr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37" w:type="dxa"/>
            <w:vAlign w:val="center"/>
          </w:tcPr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69008B">
              <w:rPr>
                <w:rFonts w:ascii="GHEA Grapalat" w:hAnsi="GHEA Grapalat" w:cs="Arial"/>
                <w:bCs/>
                <w:sz w:val="20"/>
                <w:lang w:val="hy-AM"/>
              </w:rPr>
              <w:t>Տեսագրող սարք</w:t>
            </w:r>
          </w:p>
        </w:tc>
        <w:tc>
          <w:tcPr>
            <w:tcW w:w="5581" w:type="dxa"/>
            <w:vAlign w:val="center"/>
          </w:tcPr>
          <w:p w:rsidR="00832320" w:rsidRPr="00892388" w:rsidRDefault="00832320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Ալիքների քանակ՝ ոչ պակաս, քան 32 IP տեսախցիկի միացման հնարավորություն։ Տեսահոսքի վերծանման (դեկոդավորման) ֆորմատներ՝ Smart H.265+; H.265; Smart H.264+; H.264; MJPEG։ Թողունակություն՝ առնվազն 384 Mbps (AI անջատված դեպքում), առնվազն 200 Mbps (AI միացված դեպքում)։ AI գործառույթներ՝ դեմքի հայտնաբերում և ճանաչում (առնվազն 2 ալիքով ըստ տեսագրիչի, մինչև 16 ալիքով ըստ տեսախցիկի), Perimeter Protection առնվազն 4 ալիքով, SMD Plus առնվազն 8 ալիքով, դեմքի բազայի ծավալ՝ առնվազն 20 բազա և 20,000 պատկեր (2.5 ԳԲ ընդհանուր ծավալով), ANPR, AcuPick տեխնոլոգիա՝ արագ որոնման և վերլուծության համար։ Աուդիո և վիդեո ելքեր՝ առնվազն 1×HDMI (մինչև 4K), 1×VGA, սինխրոն կամ տարբերակված (heterogeneous) ելքեր։ Տեսագրիչը պետք է ունենա առնվազն մեկ աուդիո մուտք և մեկ աուդիո ելք (RCA), առնվազն 4 ահազանգային մուտք և 2 ահազանգային ելք։ Պետք է ապահովի առնվազն 2 USB պորտ (1×USB 2.0 առջևում, 1×USB 3.0 հետևում) և ունենա RS-232 ու RS-485 ինտերֆեյսեր։ Պահեստավորում՝ առնվազն 2 SATA պորտ՝ յուրաքանչյուրը մինչև 20 ՏԲ (ընդհանուր մինչև 40 ՏԲ), պահուստավորում USB կամ ցանցային եղանակով։ Վեբ ինտերֆեյս և մոբայլ հասանելիություն՝ iOS և Android, դիտարկիչներ՝ Chrome, Safari, Edge, Firefox։ Էներգամատակարարում՝ 12 VDC, ≤10 W (առանց HDD)։ Չափեր՝ մոտ 375×284.4×56 մմ, քաշ՝ մոտ 1.6 կգ։ Աշխատանքային միջավայր՝ ջերմաստիճան՝ −10°C-ից մինչև +55°C, խոնավություն՝ մինչև 93%։</w:t>
            </w:r>
          </w:p>
          <w:p w:rsidR="00832320" w:rsidRPr="00892388" w:rsidRDefault="00832320" w:rsidP="00832320">
            <w:pPr>
              <w:rPr>
                <w:rFonts w:ascii="GHEA Grapalat" w:eastAsia="Verdana" w:hAnsi="GHEA Grapalat" w:cs="Verdana"/>
                <w:sz w:val="16"/>
                <w:szCs w:val="16"/>
                <w:shd w:val="clear" w:color="auto" w:fill="2C3E50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832320" w:rsidRPr="00BF346A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հատ</w:t>
            </w:r>
          </w:p>
        </w:tc>
        <w:tc>
          <w:tcPr>
            <w:tcW w:w="1387" w:type="dxa"/>
            <w:vAlign w:val="center"/>
          </w:tcPr>
          <w:p w:rsidR="00832320" w:rsidRPr="00BF346A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2</w:t>
            </w:r>
          </w:p>
        </w:tc>
        <w:tc>
          <w:tcPr>
            <w:tcW w:w="1007" w:type="dxa"/>
            <w:vMerge w:val="restart"/>
            <w:textDirection w:val="btLr"/>
          </w:tcPr>
          <w:p w:rsidR="00832320" w:rsidRPr="009A48D1" w:rsidRDefault="00832320" w:rsidP="00832320">
            <w:pPr>
              <w:ind w:left="113" w:right="113"/>
              <w:jc w:val="center"/>
            </w:pPr>
            <w:r>
              <w:rPr>
                <w:lang w:val="en-US"/>
              </w:rPr>
              <w:t>ՀՀ</w:t>
            </w:r>
            <w:r w:rsidRPr="009A48D1">
              <w:t xml:space="preserve"> </w:t>
            </w:r>
            <w:proofErr w:type="spellStart"/>
            <w:r>
              <w:rPr>
                <w:lang w:val="en-US"/>
              </w:rPr>
              <w:t>Կոտայքի</w:t>
            </w:r>
            <w:proofErr w:type="spellEnd"/>
            <w:r w:rsidRPr="009A48D1">
              <w:t xml:space="preserve"> </w:t>
            </w:r>
            <w:proofErr w:type="spellStart"/>
            <w:r>
              <w:rPr>
                <w:lang w:val="en-US"/>
              </w:rPr>
              <w:t>մարզ</w:t>
            </w:r>
            <w:proofErr w:type="spellEnd"/>
            <w:r w:rsidRPr="009A48D1">
              <w:t>,</w:t>
            </w:r>
            <w:r>
              <w:rPr>
                <w:lang w:val="en-US"/>
              </w:rPr>
              <w:t>ք</w:t>
            </w:r>
            <w:r w:rsidRPr="009A48D1">
              <w:t>.</w:t>
            </w:r>
            <w:proofErr w:type="spellStart"/>
            <w:r>
              <w:rPr>
                <w:lang w:val="en-US"/>
              </w:rPr>
              <w:t>Ծաղկաձոր</w:t>
            </w:r>
            <w:proofErr w:type="spellEnd"/>
            <w:r w:rsidRPr="009A48D1">
              <w:t>,</w:t>
            </w:r>
            <w:proofErr w:type="spellStart"/>
            <w:r>
              <w:rPr>
                <w:lang w:val="en-US"/>
              </w:rPr>
              <w:t>Օրբելի</w:t>
            </w:r>
            <w:proofErr w:type="spellEnd"/>
            <w:r w:rsidRPr="009A48D1">
              <w:t xml:space="preserve"> </w:t>
            </w:r>
            <w:proofErr w:type="spellStart"/>
            <w:r>
              <w:rPr>
                <w:lang w:val="en-US"/>
              </w:rPr>
              <w:t>եղբայրների</w:t>
            </w:r>
            <w:proofErr w:type="spellEnd"/>
            <w:r w:rsidRPr="009A48D1">
              <w:t xml:space="preserve"> 9</w:t>
            </w:r>
          </w:p>
        </w:tc>
        <w:tc>
          <w:tcPr>
            <w:tcW w:w="1814" w:type="dxa"/>
            <w:vMerge w:val="restart"/>
            <w:vAlign w:val="center"/>
          </w:tcPr>
          <w:p w:rsidR="00832320" w:rsidRPr="00832320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18"/>
                <w:lang w:val="hy-AM"/>
              </w:rPr>
            </w:pPr>
            <w:r w:rsidRPr="00832320">
              <w:rPr>
                <w:rFonts w:ascii="GHEA Grapalat" w:eastAsia="GHEA Grapalat" w:hAnsi="GHEA Grapalat" w:cs="GHEA Grapalat"/>
                <w:sz w:val="18"/>
                <w:lang w:val="hy-AM"/>
              </w:rPr>
              <w:t>Առավելագույնը</w:t>
            </w:r>
            <w:r w:rsidRPr="00832320">
              <w:rPr>
                <w:rFonts w:ascii="GHEA Grapalat" w:eastAsia="GHEA Grapalat" w:hAnsi="GHEA Grapalat" w:cs="GHEA Grapalat"/>
                <w:sz w:val="18"/>
              </w:rPr>
              <w:t xml:space="preserve"> </w:t>
            </w:r>
            <w:r w:rsidRPr="00832320">
              <w:rPr>
                <w:rFonts w:ascii="GHEA Grapalat" w:eastAsia="GHEA Grapalat" w:hAnsi="GHEA Grapalat" w:cs="GHEA Grapalat"/>
                <w:sz w:val="18"/>
                <w:lang w:val="hy-AM"/>
              </w:rPr>
              <w:t xml:space="preserve">20-րդ օրացուցային օրը </w:t>
            </w:r>
            <w:proofErr w:type="spellStart"/>
            <w:r w:rsidRPr="00832320">
              <w:rPr>
                <w:rFonts w:ascii="GHEA Grapalat" w:eastAsia="GHEA Grapalat" w:hAnsi="GHEA Grapalat" w:cs="GHEA Grapalat"/>
                <w:sz w:val="18"/>
                <w:lang w:val="en-US"/>
              </w:rPr>
              <w:t>պայմանա</w:t>
            </w:r>
            <w:proofErr w:type="spellEnd"/>
            <w:r w:rsidRPr="00832320">
              <w:rPr>
                <w:rFonts w:ascii="GHEA Grapalat" w:eastAsia="GHEA Grapalat" w:hAnsi="GHEA Grapalat" w:cs="GHEA Grapalat"/>
                <w:sz w:val="18"/>
                <w:lang w:val="hy-AM"/>
              </w:rPr>
              <w:t xml:space="preserve">գիրն ուժի մեջ մտնելու օրից,  </w:t>
            </w:r>
            <w:r w:rsidRPr="00832320">
              <w:rPr>
                <w:rFonts w:ascii="GHEA Grapalat" w:eastAsia="GHEA Grapalat" w:hAnsi="GHEA Grapalat" w:cs="GHEA Grapalat"/>
                <w:sz w:val="18"/>
                <w:lang w:val="en-US"/>
              </w:rPr>
              <w:t>բ</w:t>
            </w:r>
            <w:r w:rsidRPr="00832320">
              <w:rPr>
                <w:rFonts w:ascii="GHEA Grapalat" w:eastAsia="GHEA Grapalat" w:hAnsi="GHEA Grapalat" w:cs="GHEA Grapalat"/>
                <w:sz w:val="18"/>
                <w:lang w:val="hy-AM"/>
              </w:rPr>
              <w:t>ացառությամբ այն դեպքի, երբ ընտրված մասնակիցը համաձայնում է ապրանք</w:t>
            </w:r>
            <w:proofErr w:type="spellStart"/>
            <w:r w:rsidRPr="00832320">
              <w:rPr>
                <w:rFonts w:ascii="GHEA Grapalat" w:eastAsia="GHEA Grapalat" w:hAnsi="GHEA Grapalat" w:cs="GHEA Grapalat"/>
                <w:sz w:val="18"/>
                <w:lang w:val="en-US"/>
              </w:rPr>
              <w:t>ներ</w:t>
            </w:r>
            <w:proofErr w:type="spellEnd"/>
            <w:r w:rsidRPr="00832320">
              <w:rPr>
                <w:rFonts w:ascii="GHEA Grapalat" w:eastAsia="GHEA Grapalat" w:hAnsi="GHEA Grapalat" w:cs="GHEA Grapalat"/>
                <w:sz w:val="18"/>
                <w:lang w:val="hy-AM"/>
              </w:rPr>
              <w:t>ը մատակարարել ավելի կարճ ժամկետում:</w:t>
            </w:r>
          </w:p>
        </w:tc>
      </w:tr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2437" w:type="dxa"/>
            <w:vAlign w:val="center"/>
          </w:tcPr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69008B">
              <w:rPr>
                <w:rFonts w:ascii="GHEA Grapalat" w:hAnsi="GHEA Grapalat" w:cs="Arial"/>
                <w:bCs/>
                <w:sz w:val="20"/>
                <w:lang w:val="hy-AM"/>
              </w:rPr>
              <w:t>Տեսախցիկ դրսի</w:t>
            </w:r>
          </w:p>
        </w:tc>
        <w:tc>
          <w:tcPr>
            <w:tcW w:w="5581" w:type="dxa"/>
            <w:vAlign w:val="center"/>
          </w:tcPr>
          <w:p w:rsidR="00832320" w:rsidRPr="00892388" w:rsidRDefault="00832320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Տեսախցիկը պետք է ապահովի առնվազն 5 ՄՊ լուծաչափով պատկերի ձայնագրում։ Առավելագույն թույլատրությունը՝ 2960×1668 փիքսել (20 կադր/վ) կամ 2688×1520 փիքսել (25/30 կադր/վ)։ Տեսախցիկը պետք է ունենա 1/2.7” CMOS սենսոր, բարձր լուսազգայունությամբ՝ ապահովելով հստակ պատկեր նաև թույլ լուսավորության դեպքում։ Տեսախցիկը պետք է ունենա ներկառուցված ինֆրակարմիր (IR) և տաք սպիտակ լույսի (Warm Light) լուսարձակներ՝ յուրաքանչյուրն առնվազն 30 մետր լուսավորման հեռավորությամբ։ Տեսահոսքի վերծանման (դեկոդավորման) ֆորմատները պետք է լինեն H.265, H.264, Smart H.265+, Smart H.264+, MJPEG։ Տեսախցիկը պետք է ապահովի առնվազն 120 դԲ WDR, 3D NR աղմուկի նվազեցման և BLC/HLC լուսային հավասարեցման տեխնոլոգիաներ։ Տեսախցիկը պետք է ունենա ներկառուցված միկրոֆոն, ինչպես նաև ապահովի աուդիո կոմպրեսիա՝ G.711a/u, PCM կամ G.726 ձևաչափերով։ Պետք է ապահովի Micro SD քարտի տեղադրում մինչև 256 ԳԲ ծավալով, ինչպես նաև տվյալների պահպանում FTP/SFTP/NAS միջոցով։ Վեբ մուտք և կառավարում պետք է իրականացվի Chrome, Firefox և IE դիտարկիչների միջոցով։ Տեսախցիկը պետք է աշխատի Smart PSS, DSS և DMSS կառավարման ծրագրերով և ունենա մոբայլ հասանելիություն iOS և Android հավելվածների միջոցով։Սնուցումը պետք է իրականացվի 12 V DC կամ PoE (IEEE 802.3af) աղբյուրներից։ Առավելագույն էներգասպառումը՝ մինչև 5.5 Վտ (PoE)։ Աշխատանքային միջավայր՝ ջերմաստիճան՝ −40°C-ից մինչև +60°C, խոնավություն՝ մինչև 95%։ Պաշտպանություն՝ IP67 մակարդակ։ Տեսախցիկների հետ միասին ներառել մոնտաժային տուփ, որը  պատրաստված պետք է լինի ալյումինե խառնուրդից և ապահովի բարձր ամրություն և դիմադրություն։ Չափսերը 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Φ</w:t>
            </w: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111.6 մմ × 36.0 մմ (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Φ</w:t>
            </w: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4.39×1.42), բեռնման առավելագույն կարողությունը 2.0 կգ (4.4 ֆունտ) աշխ</w:t>
            </w:r>
            <w:r w:rsidRPr="00892388">
              <w:rPr>
                <w:rFonts w:ascii="Cambria Math" w:eastAsia="MS Gothic" w:hAnsi="Cambria Math" w:cs="Cambria Math"/>
                <w:sz w:val="16"/>
                <w:szCs w:val="16"/>
                <w:lang w:val="hy-AM"/>
              </w:rPr>
              <w:t>․</w:t>
            </w: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պայմաններ –40°C-ից մինչև +60°C ջերմաստիճանային միջակայքում, օպերացիոն խոնավությունը չպետք է գերազանցի 90 տոկոսը, գույնը սպիտակ։</w:t>
            </w:r>
          </w:p>
          <w:p w:rsidR="00832320" w:rsidRPr="00892388" w:rsidRDefault="00832320" w:rsidP="00832320">
            <w:pPr>
              <w:shd w:val="clear" w:color="auto" w:fill="FFFFFF"/>
              <w:ind w:hanging="2"/>
              <w:rPr>
                <w:rFonts w:ascii="GHEA Grapalat" w:eastAsia="Tahoma" w:hAnsi="GHEA Grapalat" w:cs="Tahoma"/>
                <w:color w:val="323232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832320" w:rsidRPr="00BF346A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հատ</w:t>
            </w:r>
          </w:p>
        </w:tc>
        <w:tc>
          <w:tcPr>
            <w:tcW w:w="1387" w:type="dxa"/>
            <w:vAlign w:val="center"/>
          </w:tcPr>
          <w:p w:rsidR="00832320" w:rsidRPr="00BF346A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40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  <w:tr w:rsidR="00832320" w:rsidTr="00832320">
        <w:trPr>
          <w:trHeight w:val="462"/>
        </w:trPr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</w:t>
            </w:r>
          </w:p>
        </w:tc>
        <w:tc>
          <w:tcPr>
            <w:tcW w:w="2437" w:type="dxa"/>
          </w:tcPr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69008B">
              <w:rPr>
                <w:rFonts w:ascii="GHEA Grapalat" w:hAnsi="GHEA Grapalat" w:cs="Arial"/>
                <w:bCs/>
                <w:sz w:val="20"/>
                <w:lang w:val="hy-AM"/>
              </w:rPr>
              <w:t>Կոշտ սկավառակ</w:t>
            </w:r>
          </w:p>
        </w:tc>
        <w:tc>
          <w:tcPr>
            <w:tcW w:w="5581" w:type="dxa"/>
          </w:tcPr>
          <w:p w:rsidR="00832320" w:rsidRPr="00892388" w:rsidRDefault="00832320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Տեսակը՝ ներքին սերվերային HDD, ծավալը ոչ պակաս քան 8 TB և ոչ ավել քան 20TB, ֆորմատը՝ 3.5"։ Ինտերֆեյս՝ SATA III 6 Gb/s, պտտման արագություն՝ առնվազն 7200 RPM, կեշ հիշողություն՝ առնվազն 256 MB։ Ապահովում տարեկան մինչև 550 TB աշխատանքային ծավալ, հուսալիություն՝ MTBF 2,000,000 ժամ, սխալի մակարդակ՝ 1 bit / 10¹⁵ bits։ Ջերմաստիճանի օպերացիոն միջակայքը՝ 5 °C – 60 °C։ Հարվածի դիմացկունություն՝ օպերացիոն մինչև 40 g, ոչ օպերացիոն մինչև 150 g։ Էներգիայի սպառում՝ idle մոտ 7.06 W, աշխատանքային ռեժիմում մոտ 11.03 W։ Ֆիզիկական չափեր՝ 101.85 × 147 × 26.11 մմ, քաշ՝ մոտ 716 գ։ Սեկտորային ձևաչափ՝ 512e / 4Kn։</w:t>
            </w:r>
          </w:p>
          <w:p w:rsidR="00832320" w:rsidRPr="00892388" w:rsidRDefault="00832320" w:rsidP="00832320">
            <w:pPr>
              <w:ind w:hanging="2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832320" w:rsidRPr="009A48D1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հատ</w:t>
            </w:r>
          </w:p>
        </w:tc>
        <w:tc>
          <w:tcPr>
            <w:tcW w:w="1387" w:type="dxa"/>
          </w:tcPr>
          <w:p w:rsidR="00832320" w:rsidRPr="00F55F68" w:rsidRDefault="00832320" w:rsidP="00832320">
            <w:pPr>
              <w:spacing w:line="360" w:lineRule="auto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4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</w:t>
            </w:r>
          </w:p>
        </w:tc>
        <w:tc>
          <w:tcPr>
            <w:tcW w:w="2437" w:type="dxa"/>
          </w:tcPr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  <w:lang w:val="hy-AM"/>
              </w:rPr>
            </w:pPr>
            <w:r w:rsidRPr="0069008B">
              <w:rPr>
                <w:rFonts w:ascii="GHEA Grapalat" w:hAnsi="GHEA Grapalat" w:cs="Arial"/>
                <w:bCs/>
                <w:sz w:val="20"/>
                <w:lang w:val="hy-AM"/>
              </w:rPr>
              <w:t>Մալուխ օպտիկամանրաթելային</w:t>
            </w:r>
          </w:p>
        </w:tc>
        <w:tc>
          <w:tcPr>
            <w:tcW w:w="5581" w:type="dxa"/>
          </w:tcPr>
          <w:p w:rsidR="00832320" w:rsidRPr="00892388" w:rsidRDefault="00832320" w:rsidP="00832320">
            <w:pPr>
              <w:ind w:hanging="2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Օպտիկամանրաթելային մալուխ, արտաքին օգտագործման, ժիղերի քանակը 8, գույնը սև, առանց մետաղալարի։</w:t>
            </w:r>
          </w:p>
        </w:tc>
        <w:tc>
          <w:tcPr>
            <w:tcW w:w="1134" w:type="dxa"/>
          </w:tcPr>
          <w:p w:rsidR="00832320" w:rsidRPr="00C15092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մետր</w:t>
            </w:r>
          </w:p>
        </w:tc>
        <w:tc>
          <w:tcPr>
            <w:tcW w:w="1387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left="-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3000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37" w:type="dxa"/>
          </w:tcPr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69008B">
              <w:rPr>
                <w:rFonts w:ascii="GHEA Grapalat" w:hAnsi="GHEA Grapalat" w:cs="Arial"/>
                <w:bCs/>
                <w:sz w:val="20"/>
                <w:lang w:val="hy-AM"/>
              </w:rPr>
              <w:t>Մալուխ ցանցային</w:t>
            </w:r>
          </w:p>
        </w:tc>
        <w:tc>
          <w:tcPr>
            <w:tcW w:w="5581" w:type="dxa"/>
          </w:tcPr>
          <w:p w:rsidR="00832320" w:rsidRPr="00892388" w:rsidRDefault="00832320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Տեսակը UTP կամ FTP, Տրամագիծը (թելք): առնվազն ՝ 0,53 ± 0,01 մմ, Մալուխի արտաքին չափսերը: առնվազն՝ 6± 0,3մմ, Առավելագույն դիմադրությունը հաստատուն հոսանքին 100մ-ի համար 20°C-ի պայմանում՝ ոչ ավել քան 15 Օհմ, արտաքին թաղանթը LSZH: Անցկացման ջերմաստիճանը: առնվազն՝ 0°C– +50°C, Շահագործման ջերմաստիճանը: առնվազն՝ −20°C – +60°C, Տուփ ոչ</w:t>
            </w:r>
            <w:r w:rsidRPr="00892388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պակաս</w:t>
            </w:r>
            <w:r w:rsidRPr="00892388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քան</w:t>
            </w:r>
            <w:r w:rsidRPr="00892388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305մ։ Մալուխը կարող է լինել նաև մետաղալարով։</w:t>
            </w:r>
          </w:p>
          <w:p w:rsidR="00832320" w:rsidRPr="00892388" w:rsidRDefault="00832320" w:rsidP="00832320">
            <w:pPr>
              <w:ind w:hanging="2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832320" w:rsidRP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</w:rPr>
            </w:pPr>
          </w:p>
          <w:p w:rsidR="00832320" w:rsidRP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 w:rsidRPr="00832320">
              <w:rPr>
                <w:rFonts w:ascii="GHEA Grapalat" w:eastAsia="GHEA Grapalat" w:hAnsi="GHEA Grapalat" w:cs="GHEA Grapalat"/>
              </w:rPr>
              <w:t>մետր</w:t>
            </w:r>
            <w:proofErr w:type="spellEnd"/>
          </w:p>
        </w:tc>
        <w:tc>
          <w:tcPr>
            <w:tcW w:w="1387" w:type="dxa"/>
          </w:tcPr>
          <w:p w:rsidR="00832320" w:rsidRP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832320">
              <w:rPr>
                <w:rFonts w:ascii="Arial" w:hAnsi="Arial" w:cs="Arial"/>
                <w:bCs/>
                <w:lang w:val="hy-AM"/>
              </w:rPr>
              <w:t>3965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437" w:type="dxa"/>
          </w:tcPr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69008B">
              <w:rPr>
                <w:rFonts w:ascii="GHEA Grapalat" w:hAnsi="GHEA Grapalat" w:cs="Arial"/>
                <w:bCs/>
                <w:sz w:val="20"/>
                <w:lang w:val="hy-AM"/>
              </w:rPr>
              <w:t>Ցանցային բաժանարար Poe</w:t>
            </w:r>
          </w:p>
        </w:tc>
        <w:tc>
          <w:tcPr>
            <w:tcW w:w="5581" w:type="dxa"/>
          </w:tcPr>
          <w:p w:rsidR="00832320" w:rsidRPr="00892388" w:rsidRDefault="00832320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PoE պորտեր (ոչ պակաս քան 8 հատ) – 8 × 10/100 Mbps RJ-45 PoE պորտեր՝ IP տեսախցիկների և այլ սարքերի միացման համար։ Uplink պորտեր (ոչ պակաս քան 2 հատ) – 1 × Gigabit RJ-45 uplink պորտ և 1 × Gigabit SFP uplink պորտ՝ արտաքին ցանցի կամ NVR-ի միացման համար։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PoE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ստանդարտներ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 IEEE 802.3af / IEEE 802.3at / IEEE 802.3bt / Hi-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PoE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Ընդհանուր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PoE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հզորություն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քան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96 W)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հզորություն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մեկ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պորտի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 90 W (Port 1) 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30 W (Port 2–8)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Հեռավորության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ռեժիմ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(Extend) –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մինչև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250 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մ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տվյալների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փոխանցման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արագությունը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10 Mbps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Switching Capacity (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քան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5.6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Gbps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)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lastRenderedPageBreak/>
              <w:t>Packet Forwarding Rate (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քան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4.17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Mpps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)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Էներգամատակարարում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 53 V DC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էներգիայի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սպառում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քան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96 W)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PoE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Watchdog –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վերագործարկում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կապի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կորուստի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դեպքում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>՝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ապահովելով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համակարգի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անխափան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աշխատանք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Գործառական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ջերմաստիճան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 –10 °C … +55 °C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Պահեստավորման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ջերմաստիճան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 –40 °C … +70 °C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Խոնավություն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 10 % – 90 % RH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Պաշտպանություն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 ESD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պաշտպանություն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կայծակի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լարման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պիկերի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դիմադրություն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Plug &amp; Play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ապահովում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, Extend Mode —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երկարացված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հեռավորության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ռեժիմ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մինչև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250 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մ։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Ավտոմատ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պաշտպանություն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ցանցային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գերբեռնվածությունից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</w:p>
          <w:p w:rsidR="00832320" w:rsidRPr="00892388" w:rsidRDefault="00832320" w:rsidP="00832320">
            <w:pPr>
              <w:ind w:hanging="2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հատ</w:t>
            </w:r>
          </w:p>
        </w:tc>
        <w:tc>
          <w:tcPr>
            <w:tcW w:w="1387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4D1D2B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1</w:t>
            </w:r>
            <w:r>
              <w:rPr>
                <w:rFonts w:ascii="GHEA Grapalat" w:eastAsia="GHEA Grapalat" w:hAnsi="GHEA Grapalat" w:cs="GHEA Grapalat"/>
              </w:rPr>
              <w:t>5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</w:t>
            </w:r>
          </w:p>
        </w:tc>
        <w:tc>
          <w:tcPr>
            <w:tcW w:w="2437" w:type="dxa"/>
          </w:tcPr>
          <w:p w:rsidR="00832320" w:rsidRPr="0069008B" w:rsidRDefault="00832320" w:rsidP="00832320">
            <w:pPr>
              <w:ind w:hanging="2"/>
              <w:rPr>
                <w:rFonts w:ascii="GHEA Grapalat" w:eastAsia="GHEA Grapalat" w:hAnsi="GHEA Grapalat" w:cs="GHEA Grapalat"/>
                <w:sz w:val="20"/>
              </w:rPr>
            </w:pPr>
          </w:p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69008B">
              <w:rPr>
                <w:rFonts w:ascii="GHEA Grapalat" w:hAnsi="GHEA Grapalat" w:cs="Arial"/>
                <w:bCs/>
                <w:sz w:val="20"/>
                <w:lang w:val="hy-AM"/>
              </w:rPr>
              <w:t>Օպտիկական փոխակերպիչ</w:t>
            </w:r>
          </w:p>
        </w:tc>
        <w:tc>
          <w:tcPr>
            <w:tcW w:w="5581" w:type="dxa"/>
          </w:tcPr>
          <w:p w:rsidR="00832320" w:rsidRPr="00892388" w:rsidRDefault="00832320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Աշխատանքային ռեժիմներ՝ full duplex / half duplex։ Ethernet (RJ-45) պորտ՝ 1 × 10/100 Mbps (Auto MDI/MDIX) ։ Օպտիկական պորտ՝ 1 × SC single-mode fiber WDM BiDi։ MC100SB-20A թարմացում TX 1310 nm / RX 1550 nm, - MC100SB-20B թարմացում TX 1550 nm / RX 1310 nm։ Կոմպլեկտում ներառել 2-ական համապատասխան պիգտյել (մալուխ ծայրակալով) և մալուխի զոդման տուփ (կասետ):</w:t>
            </w:r>
          </w:p>
          <w:p w:rsidR="00832320" w:rsidRPr="00892388" w:rsidRDefault="00832320" w:rsidP="00832320">
            <w:pPr>
              <w:ind w:hanging="2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հատ</w:t>
            </w:r>
          </w:p>
        </w:tc>
        <w:tc>
          <w:tcPr>
            <w:tcW w:w="1387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5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437" w:type="dxa"/>
          </w:tcPr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69008B">
              <w:rPr>
                <w:rFonts w:ascii="GHEA Grapalat" w:hAnsi="GHEA Grapalat" w:cs="Arial"/>
                <w:bCs/>
                <w:sz w:val="20"/>
                <w:lang w:val="hy-AM"/>
              </w:rPr>
              <w:t>SFP</w:t>
            </w:r>
          </w:p>
        </w:tc>
        <w:tc>
          <w:tcPr>
            <w:tcW w:w="5581" w:type="dxa"/>
          </w:tcPr>
          <w:p w:rsidR="00832320" w:rsidRPr="00892388" w:rsidRDefault="00832320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Արձանագրման արագություն։ 1.25 Gbps (1000Base-LX)։ Փոխանցման հեռավորություն։ մինչև 20 կմ։ LC միակցիչ (Single LC)։ Մատակարարող լարում։ +3.3 V DC։ Թափանցող ջերմաստիճան ՝ 0 … +70 °C: BiDi տեխնոլոգիայի ապահովում, Էլեկտրամագնիսական բորբոքումների (EMI) նվազեցման և ESD պաշտպանության առկայություն։ SFP մոդուլների հետ կոմպլեկտում ներառել 2-ական համապատասխան պիգտյել (մալուխ ծայրակալով) և մալուխի զոդման տուփ (կասետ):</w:t>
            </w:r>
          </w:p>
          <w:p w:rsidR="00832320" w:rsidRPr="00892388" w:rsidRDefault="00832320" w:rsidP="00832320">
            <w:pPr>
              <w:ind w:hanging="2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հատ</w:t>
            </w:r>
          </w:p>
        </w:tc>
        <w:tc>
          <w:tcPr>
            <w:tcW w:w="1387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5703D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1</w:t>
            </w:r>
            <w:r>
              <w:rPr>
                <w:rFonts w:ascii="GHEA Grapalat" w:eastAsia="GHEA Grapalat" w:hAnsi="GHEA Grapalat" w:cs="GHEA Grapalat"/>
              </w:rPr>
              <w:t>0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bookmarkStart w:id="0" w:name="_GoBack"/>
            <w:r>
              <w:rPr>
                <w:lang w:val="en-US"/>
              </w:rPr>
              <w:t>9</w:t>
            </w:r>
          </w:p>
        </w:tc>
        <w:tc>
          <w:tcPr>
            <w:tcW w:w="2437" w:type="dxa"/>
          </w:tcPr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69008B">
              <w:rPr>
                <w:rFonts w:ascii="GHEA Grapalat" w:hAnsi="GHEA Grapalat" w:cs="Arial"/>
                <w:bCs/>
                <w:sz w:val="20"/>
                <w:lang w:val="hy-AM"/>
              </w:rPr>
              <w:t>Ցանցային սարք</w:t>
            </w:r>
          </w:p>
        </w:tc>
        <w:tc>
          <w:tcPr>
            <w:tcW w:w="5581" w:type="dxa"/>
          </w:tcPr>
          <w:p w:rsidR="00832320" w:rsidRPr="00892388" w:rsidRDefault="00832320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SFP պորտեր (ոչ պակաս քան 5 հատ) – 5 × 1 Gbps SFP slots (օպտիկական մոդուլների տեղադրման հնարավորություն)։ Combo պորտ (ոչ պակաս քան 1 հատ) – 1 × Gigabit Ethernet RJ-45 / SFP Combo։ 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Switching Capacity (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քան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Gbps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)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Forwarding Rate (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քան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8.9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Mpps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)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Full Duplex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աջակցություն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բոլոր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պորտերի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Էներգամատակարարում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 11–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lastRenderedPageBreak/>
              <w:t xml:space="preserve">30 V DC (adapter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ներառված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)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էներգիայի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սպառում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 ≤ 11 W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PoE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-IN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աջակցություն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 Passive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PoE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(11–30 V) Combo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պորտի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Օպերացիոն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համակարգ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RouterOS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Level 5 License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Կառավարման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եղանակներ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–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WebFig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, Telnet, SSH, SNMP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Աջակցություն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VLAN, STP/RSTP, DHCP, Firewall, Routing (static &amp; dynamic)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Layer 2 Switching + Layer 3 Routing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Գործառական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ջերմաստիճան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 xml:space="preserve"> – –30 °C … +70 °C։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Պահեստավորման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ջերմաստիճան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 xml:space="preserve"> – –40 °C … +85 °C։</w:t>
            </w:r>
          </w:p>
          <w:p w:rsidR="00832320" w:rsidRPr="00892388" w:rsidRDefault="00832320" w:rsidP="00832320">
            <w:pPr>
              <w:ind w:hanging="2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հատ</w:t>
            </w:r>
          </w:p>
        </w:tc>
        <w:tc>
          <w:tcPr>
            <w:tcW w:w="1387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285FD2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2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  <w:bookmarkEnd w:id="0"/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2437" w:type="dxa"/>
          </w:tcPr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  <w:proofErr w:type="spellStart"/>
            <w:r w:rsidRPr="0069008B">
              <w:rPr>
                <w:rFonts w:ascii="GHEA Grapalat" w:hAnsi="GHEA Grapalat" w:cs="Arial"/>
                <w:bCs/>
                <w:sz w:val="20"/>
              </w:rPr>
              <w:t>Ցանցային</w:t>
            </w:r>
            <w:proofErr w:type="spellEnd"/>
            <w:r w:rsidRPr="0069008B">
              <w:rPr>
                <w:rFonts w:ascii="GHEA Grapalat" w:hAnsi="GHEA Grapalat" w:cs="Arial"/>
                <w:bCs/>
                <w:sz w:val="20"/>
              </w:rPr>
              <w:t xml:space="preserve"> </w:t>
            </w:r>
            <w:proofErr w:type="spellStart"/>
            <w:r w:rsidRPr="0069008B">
              <w:rPr>
                <w:rFonts w:ascii="GHEA Grapalat" w:hAnsi="GHEA Grapalat" w:cs="Arial"/>
                <w:bCs/>
                <w:sz w:val="20"/>
              </w:rPr>
              <w:t>սարք</w:t>
            </w:r>
            <w:proofErr w:type="spellEnd"/>
          </w:p>
        </w:tc>
        <w:tc>
          <w:tcPr>
            <w:tcW w:w="5581" w:type="dxa"/>
          </w:tcPr>
          <w:p w:rsidR="00832320" w:rsidRPr="00892388" w:rsidRDefault="00832320" w:rsidP="00892388">
            <w:pPr>
              <w:spacing w:line="276" w:lineRule="auto"/>
              <w:ind w:hanging="2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Ethernet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պորտեր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քան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) – 8 × 10/100/1000 Mbps RJ-45 Auto-Negotiation Gigabit Ethernet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Switching Capacity (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քան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16 </w:t>
            </w:r>
            <w:proofErr w:type="spellStart"/>
            <w:proofErr w:type="gram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Gbps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)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proofErr w:type="gram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Forwarding Rate (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պակաս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քան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11.9 </w:t>
            </w:r>
            <w:proofErr w:type="gramStart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>Mbps)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proofErr w:type="gram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Auto-Negotiation </w:t>
            </w:r>
            <w:r w:rsidRPr="00892388">
              <w:rPr>
                <w:rFonts w:ascii="GHEA Grapalat" w:hAnsi="GHEA Grapalat" w:cs="Arial"/>
                <w:sz w:val="16"/>
                <w:szCs w:val="16"/>
              </w:rPr>
              <w:t>և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Auto-MDI/MDIX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աջակցություն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բոլոր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պորտերի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Full duplex / Half duplex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ռեժիմների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աջակցություն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br/>
              <w:t xml:space="preserve">Plug &amp; Play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գործառույթ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>՝</w:t>
            </w:r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առանց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լրացուցիչ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ծրագրային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sz w:val="16"/>
                <w:szCs w:val="16"/>
              </w:rPr>
              <w:t>կարգավորումների</w:t>
            </w:r>
            <w:proofErr w:type="spellEnd"/>
            <w:r w:rsidRPr="00892388">
              <w:rPr>
                <w:rFonts w:ascii="GHEA Grapalat" w:hAnsi="GHEA Grapalat" w:cs="Arial"/>
                <w:sz w:val="16"/>
                <w:szCs w:val="16"/>
              </w:rPr>
              <w:t>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Էներգամատակարարում – արտաքին ադապտեր, 5 V DC / 0.55 A։ Առավելագույն էներգիայի սպառում – ≤ 2.75 W։ Գործառական ջերմաստիճան – 0 °C … +40 °C։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br/>
              <w:t>Պահեստավորման ջերմաստիճան – –40 °C … +70 °C։ QoS (IEEE 802.1p) աջակցություն՝ ցանցային երթևեկության առաջնահերթություն ապահովելու համար։ Loop Detection տեխնոլոգիա՝ ցանցային ցիկլերի կանխարգելմանհամար։</w:t>
            </w: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br/>
              <w:t>Energy Efficient Ethernet (EEE)։ Jumbo Frame աջակցություն՝ մինչև 15 KB։</w:t>
            </w:r>
          </w:p>
        </w:tc>
        <w:tc>
          <w:tcPr>
            <w:tcW w:w="1134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հատ</w:t>
            </w:r>
          </w:p>
        </w:tc>
        <w:tc>
          <w:tcPr>
            <w:tcW w:w="1387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437" w:type="dxa"/>
          </w:tcPr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351E28" w:rsidRDefault="00351E28" w:rsidP="00832320">
            <w:pPr>
              <w:ind w:hanging="2"/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</w:p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69008B">
              <w:rPr>
                <w:rFonts w:ascii="GHEA Grapalat" w:hAnsi="GHEA Grapalat" w:cs="Arial"/>
                <w:bCs/>
                <w:sz w:val="20"/>
                <w:lang w:val="hy-AM"/>
              </w:rPr>
              <w:t>Հոսանքի Մալուխ</w:t>
            </w:r>
          </w:p>
        </w:tc>
        <w:tc>
          <w:tcPr>
            <w:tcW w:w="5581" w:type="dxa"/>
          </w:tcPr>
          <w:p w:rsidR="00351E28" w:rsidRPr="00892388" w:rsidRDefault="00351E28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  <w:p w:rsidR="00832320" w:rsidRPr="00892388" w:rsidRDefault="00832320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ՊՎՔ մեկուսիչով պղնձե, 2*1.5 տեսակի։</w:t>
            </w:r>
          </w:p>
          <w:p w:rsidR="00832320" w:rsidRPr="00892388" w:rsidRDefault="00832320" w:rsidP="00832320">
            <w:pPr>
              <w:ind w:hanging="2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2F1E1D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</w:rPr>
              <w:t>մետր</w:t>
            </w:r>
            <w:proofErr w:type="spellEnd"/>
          </w:p>
        </w:tc>
        <w:tc>
          <w:tcPr>
            <w:tcW w:w="1387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200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437" w:type="dxa"/>
          </w:tcPr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69008B">
              <w:rPr>
                <w:rFonts w:ascii="GHEA Grapalat" w:hAnsi="GHEA Grapalat" w:cs="Arial"/>
                <w:bCs/>
                <w:sz w:val="20"/>
                <w:lang w:val="hy-AM"/>
              </w:rPr>
              <w:t>Կոշտ սկավառակ</w:t>
            </w:r>
          </w:p>
        </w:tc>
        <w:tc>
          <w:tcPr>
            <w:tcW w:w="5581" w:type="dxa"/>
          </w:tcPr>
          <w:p w:rsidR="00832320" w:rsidRPr="00892388" w:rsidRDefault="00832320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Տեսակը՝ ներքին սերվերային HDD, ծավալը ոչ պակաս քան 2 TB և ոչ ավել քան 20TB, ֆորմատը՝ 3.5"։ Ինտերֆեյս՝ SATA III 6 Gb/s, պտտման արագություն՝ առնվազն 7200 RPM, կեշ հիշողություն՝ առնվազն 256 MB։ Ապահովում տարեկան մինչև 550 TB աշխատանքային ծավալ, հուսալիություն՝ MTBF 2,000,000 ժամ, սխալի մակարդակ՝ 1 bit / 10¹⁵ bits։ Ջերմաստիճանի օպերացիոն միջակայքը՝ 5 °C – 60 °C։ Հարվածի դիմացկունություն՝ օպերացիոն մինչև 40 g, ոչ օպերացիոն մինչև 150 g։ Էներգիայի սպառում՝ idle մոտ 7.06 W, աշխատանքային ռեժիմում մոտ </w:t>
            </w: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lastRenderedPageBreak/>
              <w:t>11.03 W։ Ֆիզիկական չափեր՝ 101.85 × 147 × 26.11 մմ, քաշ՝ մոտ 716 գ։ Սեկտորային ձևաչափ՝ 512e / 4Kn։</w:t>
            </w:r>
          </w:p>
          <w:p w:rsidR="00832320" w:rsidRPr="00892388" w:rsidRDefault="00832320" w:rsidP="00832320">
            <w:pPr>
              <w:ind w:hanging="2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հատ</w:t>
            </w:r>
          </w:p>
        </w:tc>
        <w:tc>
          <w:tcPr>
            <w:tcW w:w="1387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13</w:t>
            </w:r>
          </w:p>
        </w:tc>
        <w:tc>
          <w:tcPr>
            <w:tcW w:w="2437" w:type="dxa"/>
          </w:tcPr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69008B">
              <w:rPr>
                <w:rFonts w:ascii="GHEA Grapalat" w:hAnsi="GHEA Grapalat" w:cs="Arial"/>
                <w:bCs/>
                <w:sz w:val="20"/>
                <w:lang w:val="hy-AM"/>
              </w:rPr>
              <w:t>Տեսագրող սարք</w:t>
            </w:r>
          </w:p>
        </w:tc>
        <w:tc>
          <w:tcPr>
            <w:tcW w:w="5581" w:type="dxa"/>
          </w:tcPr>
          <w:p w:rsidR="00832320" w:rsidRPr="00892388" w:rsidRDefault="00832320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Ալիքների քանակ՝ ոչ պակաս, քան 8 IP տեսախցիկի միացման հնարավորություն։ Տեսահոսքի վերծանման (դեկոդավորման) ֆորմատներ՝ Smart H.265+; H.265; Smart H.264+; H.264; MJPEG։ Թողունակություն՝ առնվազն 384 Mbps (AI անջատված դեպքում), առնվազն 200 Mbps (AI միացված դեպքում)։ AI գործառույթներ՝ դեմքի հայտնաբերում և ճանաչում (առնվազն 2 ալիքով ըստ տեսագրիչի:</w:t>
            </w:r>
          </w:p>
          <w:p w:rsidR="00832320" w:rsidRPr="00892388" w:rsidRDefault="00832320" w:rsidP="00832320">
            <w:pPr>
              <w:ind w:hanging="2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հատ</w:t>
            </w:r>
          </w:p>
        </w:tc>
        <w:tc>
          <w:tcPr>
            <w:tcW w:w="1387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2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437" w:type="dxa"/>
          </w:tcPr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</w:p>
          <w:p w:rsidR="00832320" w:rsidRPr="0069008B" w:rsidRDefault="00832320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  <w:r w:rsidRPr="0069008B">
              <w:rPr>
                <w:rFonts w:ascii="GHEA Grapalat" w:hAnsi="GHEA Grapalat" w:cs="Arial"/>
                <w:bCs/>
                <w:sz w:val="20"/>
                <w:lang w:val="hy-AM"/>
              </w:rPr>
              <w:t>Տեսախցիկ ներսի</w:t>
            </w:r>
          </w:p>
        </w:tc>
        <w:tc>
          <w:tcPr>
            <w:tcW w:w="5581" w:type="dxa"/>
          </w:tcPr>
          <w:p w:rsidR="00832320" w:rsidRPr="00892388" w:rsidRDefault="00832320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Տեսախցիկը պետք է ապահովի առնվազն 5 ՄՊ լուծաչափով պատկերի ձայնագրում։ Առավելագույն թույլատրությունը՝ 2960×1668 փիքսել (20 կադր/վ) կամ 2688×1520 փիքսել (25/30 կադր/վ)։ Տեսախցիկը պետք է ունենա 1/2.7” CMOS սենսոր, բարձր լուսազգայունությամբ՝ ապահովելով հստակ պատկեր նաև թույլ լուսավորության դեպքում։ Տեսախցիկը պետք է ունենա ներկառուցված ինֆրակարմիր (IR) և տաք սպիտակ լույսի (Warm Light) լուսարձակներ՝ յուրաքանչյուրն առնվազն 30 մետր լուսավորման հեռավորությամբ։ Տեսահոսքի վերծանման (դեկոդավորման) ֆորմատները պետք է լինեն H.265, H.264, Smart H.265+, Smart H.264+, MJPEG։ Տեսախցիկը պետք է ապահովի առնվազն 120 դԲ WDR, 3D NR աղմուկի նվազեցման և BLC/HLC լուսային հավասարեցման տեխնոլոգիաներ։ Տեսախցիկը պետք է ունենա ներկառուցված միկրոֆոն, ինչպես նաև ապահովի աուդիո կոմպրեսիա՝ G.711a/u, PCM կամ G.726 ձևաչափերով։ Պետք է ապահովի Micro SD քարտի տեղադրում մինչև 256 ԳԲ ծավալով, ինչպես նաև տվյալների պահպանում FTP/SFTP/NAS միջոցով։ Վեբ մուտք և կառավարում պետք է իրականացվի Chrome, Firefox և IE դիտարկիչների միջոցով։ Տեսախցիկը պետք է աշխատի Smart PSS, DSS և DMSS կառավարման ծրագրերով և ունենա մոբայլ հասանելիություն iOS և Android հավելվածների միջոցով։Սնուցումը պետք է իրականացվի 12 V DC կամ PoE (IEEE 802.3af</w:t>
            </w:r>
          </w:p>
          <w:p w:rsidR="00832320" w:rsidRPr="00892388" w:rsidRDefault="00832320" w:rsidP="00832320">
            <w:pPr>
              <w:ind w:hanging="2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հատ</w:t>
            </w:r>
          </w:p>
        </w:tc>
        <w:tc>
          <w:tcPr>
            <w:tcW w:w="1387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5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  <w:tr w:rsidR="00832320" w:rsidTr="00832320">
        <w:tc>
          <w:tcPr>
            <w:tcW w:w="1200" w:type="dxa"/>
          </w:tcPr>
          <w:p w:rsidR="00832320" w:rsidRPr="009A48D1" w:rsidRDefault="00832320" w:rsidP="0083232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15</w:t>
            </w:r>
          </w:p>
        </w:tc>
        <w:tc>
          <w:tcPr>
            <w:tcW w:w="2437" w:type="dxa"/>
          </w:tcPr>
          <w:p w:rsidR="00832320" w:rsidRPr="00892388" w:rsidRDefault="00892388" w:rsidP="00832320">
            <w:pPr>
              <w:ind w:hanging="2"/>
              <w:jc w:val="center"/>
              <w:rPr>
                <w:rFonts w:ascii="GHEA Grapalat" w:eastAsia="GHEA Grapalat" w:hAnsi="GHEA Grapalat" w:cs="GHEA Grapalat"/>
                <w:sz w:val="20"/>
              </w:rPr>
            </w:pPr>
            <w:proofErr w:type="spellStart"/>
            <w:r w:rsidRPr="00892388">
              <w:rPr>
                <w:rFonts w:ascii="GHEA Grapalat" w:hAnsi="GHEA Grapalat" w:cs="Arial"/>
                <w:color w:val="222222"/>
                <w:shd w:val="clear" w:color="auto" w:fill="FFFFFF"/>
              </w:rPr>
              <w:t>Մուտքի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hd w:val="clear" w:color="auto" w:fill="FFFFFF"/>
              </w:rPr>
              <w:t>կառավարիչ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hd w:val="clear" w:color="auto" w:fill="FFFFFF"/>
              </w:rPr>
              <w:t>դեմքի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hd w:val="clear" w:color="auto" w:fill="FFFFFF"/>
              </w:rPr>
              <w:t>ճանաչմամբ</w:t>
            </w:r>
            <w:proofErr w:type="spellEnd"/>
          </w:p>
        </w:tc>
        <w:tc>
          <w:tcPr>
            <w:tcW w:w="5581" w:type="dxa"/>
          </w:tcPr>
          <w:p w:rsidR="00892388" w:rsidRPr="00892388" w:rsidRDefault="00892388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  <w:lang w:val="hy-AM"/>
              </w:rPr>
            </w:pPr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&gt; 4.3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դյույմանոց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LCD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սենսորային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էկրան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՝ 480×272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լուծաչափով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</w:rPr>
              <w:br/>
            </w:r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&gt;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Երկու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2MP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լայնանկյուն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տեսախցիկներ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, DWDR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աջակցություն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տեսանելի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և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ինֆրակարմիր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լուսավորություն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</w:rPr>
              <w:br/>
            </w:r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&gt;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Օգտատիրոջ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նույնականացում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դեմքի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խելացի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քարտի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մատնահետքի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գաղտնաբառի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կամ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համակցության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միջոցով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ժամանակացույցի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աջակցությամբ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</w:rPr>
              <w:br/>
            </w:r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&gt;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Օգտատիրոջ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տվյալների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պահպանում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մուտքի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կառավարիչում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.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պահպանում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է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մինչև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6000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դեմք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.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աշխատում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է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անցանց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ռեժիմով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</w:rPr>
              <w:br/>
            </w:r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&gt;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Դեմք-տեսախցիկ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հեռավորություն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՝ 0.3 մ ~ 1.5 մ</w:t>
            </w:r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</w:rPr>
              <w:br/>
            </w:r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&gt;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Ճանաչման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ճշգրտություն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՝ 99.5%;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համեմատության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արագություն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՝ 0.3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վայրկյան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մեկ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դեմքի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համար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;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կեղծ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ճանաչման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ցածր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մակարդակ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</w:rPr>
              <w:br/>
            </w:r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&gt;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Կարող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է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տարբերակել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իրական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դեմքը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</w:rPr>
              <w:t>պատկերից</w:t>
            </w:r>
            <w:proofErr w:type="spellEnd"/>
            <w:r w:rsidRPr="00892388">
              <w:rPr>
                <w:rFonts w:ascii="GHEA Grapalat" w:hAnsi="GHEA Grapalat" w:cs="Arial"/>
                <w:color w:val="222222"/>
                <w:sz w:val="16"/>
                <w:szCs w:val="16"/>
                <w:shd w:val="clear" w:color="auto" w:fill="FFFFFF"/>
                <w:lang w:val="hy-AM"/>
              </w:rPr>
              <w:t>:</w:t>
            </w:r>
          </w:p>
          <w:p w:rsidR="00832320" w:rsidRPr="00892388" w:rsidRDefault="00892388" w:rsidP="00832320">
            <w:pPr>
              <w:spacing w:line="360" w:lineRule="auto"/>
              <w:ind w:hanging="2"/>
              <w:jc w:val="both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="00832320"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Երաշխիք 12 ամիս</w:t>
            </w:r>
            <w:r w:rsidRPr="00892388">
              <w:rPr>
                <w:rFonts w:ascii="GHEA Grapalat" w:hAnsi="GHEA Grapalat" w:cs="Arial"/>
                <w:sz w:val="16"/>
                <w:szCs w:val="16"/>
                <w:lang w:val="hy-AM"/>
              </w:rPr>
              <w:t>:</w:t>
            </w:r>
          </w:p>
          <w:p w:rsidR="00832320" w:rsidRPr="00892388" w:rsidRDefault="00832320" w:rsidP="00832320">
            <w:pPr>
              <w:ind w:hanging="2"/>
              <w:rPr>
                <w:rFonts w:ascii="GHEA Grapalat" w:eastAsia="GHEA Grapalat" w:hAnsi="GHEA Grapalat" w:cs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BF346A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 w:rsidRPr="00BF346A">
              <w:rPr>
                <w:rFonts w:ascii="GHEA Grapalat" w:eastAsia="GHEA Grapalat" w:hAnsi="GHEA Grapalat" w:cs="GHEA Grapalat"/>
                <w:lang w:val="hy-AM"/>
              </w:rPr>
              <w:t>հատ</w:t>
            </w:r>
          </w:p>
        </w:tc>
        <w:tc>
          <w:tcPr>
            <w:tcW w:w="1387" w:type="dxa"/>
          </w:tcPr>
          <w:p w:rsidR="00832320" w:rsidRDefault="00832320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</w:p>
          <w:p w:rsidR="00832320" w:rsidRPr="007A0B88" w:rsidRDefault="007A0B88" w:rsidP="00832320">
            <w:pPr>
              <w:spacing w:line="360" w:lineRule="auto"/>
              <w:ind w:hanging="2"/>
              <w:jc w:val="center"/>
              <w:rPr>
                <w:rFonts w:ascii="GHEA Grapalat" w:eastAsia="GHEA Grapalat" w:hAnsi="GHEA Grapalat" w:cs="GHEA Grapalat"/>
                <w:lang w:val="en-US"/>
              </w:rPr>
            </w:pPr>
            <w:r>
              <w:rPr>
                <w:rFonts w:ascii="GHEA Grapalat" w:eastAsia="GHEA Grapalat" w:hAnsi="GHEA Grapalat" w:cs="GHEA Grapalat"/>
                <w:lang w:val="en-US"/>
              </w:rPr>
              <w:t>5</w:t>
            </w:r>
          </w:p>
        </w:tc>
        <w:tc>
          <w:tcPr>
            <w:tcW w:w="1007" w:type="dxa"/>
            <w:vMerge/>
          </w:tcPr>
          <w:p w:rsidR="00832320" w:rsidRDefault="00832320" w:rsidP="00832320">
            <w:pPr>
              <w:jc w:val="center"/>
            </w:pPr>
          </w:p>
        </w:tc>
        <w:tc>
          <w:tcPr>
            <w:tcW w:w="1814" w:type="dxa"/>
            <w:vMerge/>
          </w:tcPr>
          <w:p w:rsidR="00832320" w:rsidRDefault="00832320" w:rsidP="00832320">
            <w:pPr>
              <w:jc w:val="center"/>
            </w:pPr>
          </w:p>
        </w:tc>
      </w:tr>
    </w:tbl>
    <w:p w:rsidR="009A48D1" w:rsidRDefault="009A48D1" w:rsidP="009A48D1">
      <w:pPr>
        <w:jc w:val="center"/>
      </w:pPr>
    </w:p>
    <w:p w:rsidR="009A48D1" w:rsidRDefault="009A48D1" w:rsidP="009A48D1">
      <w:pPr>
        <w:jc w:val="center"/>
      </w:pPr>
    </w:p>
    <w:p w:rsidR="009A48D1" w:rsidRPr="00F343FD" w:rsidRDefault="009A48D1" w:rsidP="009A48D1">
      <w:pPr>
        <w:spacing w:line="360" w:lineRule="auto"/>
        <w:ind w:hanging="2"/>
        <w:jc w:val="both"/>
        <w:rPr>
          <w:rFonts w:ascii="Arial" w:hAnsi="Arial"/>
          <w:b/>
          <w:bCs/>
          <w:lang w:val="hy-AM"/>
        </w:rPr>
      </w:pPr>
      <w:r w:rsidRPr="00F343FD">
        <w:rPr>
          <w:rFonts w:ascii="Arial" w:hAnsi="Arial"/>
          <w:b/>
          <w:bCs/>
          <w:lang w:val="hy-AM"/>
        </w:rPr>
        <w:t>ՏԵՍԱՀՍԿՄԱՆ ՀԱՄԱԿԱՐԳԻ ՏԵԽՆԻԿԱԿԱՆ ԲՆՈՒԹԱԳԻՐ</w:t>
      </w:r>
    </w:p>
    <w:p w:rsidR="009A48D1" w:rsidRPr="00F343FD" w:rsidRDefault="009A48D1" w:rsidP="009A48D1">
      <w:pPr>
        <w:spacing w:line="360" w:lineRule="auto"/>
        <w:ind w:hanging="2"/>
        <w:jc w:val="both"/>
        <w:rPr>
          <w:rFonts w:ascii="Arial" w:hAnsi="Arial"/>
          <w:b/>
          <w:bCs/>
          <w:lang w:val="hy-AM"/>
        </w:rPr>
      </w:pPr>
      <w:r w:rsidRPr="00F343FD">
        <w:rPr>
          <w:rFonts w:ascii="Arial" w:hAnsi="Arial"/>
          <w:b/>
          <w:bCs/>
          <w:lang w:val="hy-AM"/>
        </w:rPr>
        <w:t>Ծաղկաձորի համայնքապետարան</w:t>
      </w:r>
    </w:p>
    <w:p w:rsidR="009A48D1" w:rsidRPr="00F343FD" w:rsidRDefault="00A42738" w:rsidP="009A48D1">
      <w:pPr>
        <w:spacing w:line="360" w:lineRule="auto"/>
        <w:ind w:hanging="2"/>
        <w:jc w:val="both"/>
        <w:rPr>
          <w:rFonts w:ascii="Arial" w:hAnsi="Arial"/>
          <w:lang w:val="hy-AM"/>
        </w:rPr>
      </w:pPr>
      <w:r w:rsidRPr="00A42738">
        <w:rPr>
          <w:rFonts w:ascii="Arial" w:hAnsi="Arial"/>
          <w:lang w:val="hy-AM"/>
        </w:rPr>
        <w:t>Սույն</w:t>
      </w:r>
      <w:r w:rsidR="009A48D1" w:rsidRPr="00F343FD">
        <w:rPr>
          <w:rFonts w:ascii="Arial" w:hAnsi="Arial"/>
          <w:lang w:val="hy-AM"/>
        </w:rPr>
        <w:t xml:space="preserve"> տեխնիկական բնութագր</w:t>
      </w:r>
      <w:r w:rsidRPr="00A42738">
        <w:rPr>
          <w:rFonts w:ascii="Arial" w:hAnsi="Arial"/>
          <w:lang w:val="hy-AM"/>
        </w:rPr>
        <w:t>եր</w:t>
      </w:r>
      <w:r w:rsidR="009A48D1" w:rsidRPr="00F343FD">
        <w:rPr>
          <w:rFonts w:ascii="Arial" w:hAnsi="Arial"/>
          <w:lang w:val="hy-AM"/>
        </w:rPr>
        <w:t>ով սահմանվում են տեսահսկման համակարգի մատակարարման նվազագույն տեխնիկական պահանջները՝ համայնքի տարածքում տեսահսկման ենթակառուցվածք ապահովելու նպատակով։</w:t>
      </w:r>
    </w:p>
    <w:p w:rsidR="009A48D1" w:rsidRPr="00F343FD" w:rsidRDefault="00892388" w:rsidP="009A48D1">
      <w:pPr>
        <w:spacing w:line="360" w:lineRule="auto"/>
        <w:ind w:hanging="2"/>
        <w:jc w:val="both"/>
        <w:rPr>
          <w:rFonts w:ascii="Arial" w:hAnsi="Arial"/>
        </w:rPr>
      </w:pPr>
      <w:r>
        <w:rPr>
          <w:rFonts w:ascii="Arial" w:hAnsi="Arial"/>
        </w:rPr>
        <w:pict>
          <v:rect id="_x0000_i1025" style="width:0;height:1.5pt" o:hralign="center" o:hrstd="t" o:hr="t" fillcolor="#a0a0a0" stroked="f"/>
        </w:pict>
      </w:r>
    </w:p>
    <w:p w:rsidR="009A48D1" w:rsidRPr="00F343FD" w:rsidRDefault="009A48D1" w:rsidP="009A48D1">
      <w:pPr>
        <w:spacing w:line="360" w:lineRule="auto"/>
        <w:ind w:hanging="2"/>
        <w:jc w:val="both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ԸՆԴՀԱՆՈՒՐ</w:t>
      </w:r>
      <w:r w:rsidRPr="00F343FD">
        <w:rPr>
          <w:rFonts w:ascii="Arial" w:hAnsi="Arial"/>
          <w:b/>
          <w:bCs/>
        </w:rPr>
        <w:t xml:space="preserve"> ՊԱՀԱՆՋՆԵՐ</w:t>
      </w:r>
    </w:p>
    <w:p w:rsidR="009A48D1" w:rsidRPr="00F343FD" w:rsidRDefault="009A48D1" w:rsidP="009A48D1">
      <w:pPr>
        <w:numPr>
          <w:ilvl w:val="0"/>
          <w:numId w:val="1"/>
        </w:numPr>
        <w:spacing w:after="0" w:line="360" w:lineRule="auto"/>
        <w:ind w:left="0" w:hanging="2"/>
        <w:jc w:val="both"/>
        <w:rPr>
          <w:rFonts w:ascii="Arial" w:hAnsi="Arial"/>
        </w:rPr>
      </w:pPr>
      <w:proofErr w:type="spellStart"/>
      <w:r w:rsidRPr="00F343FD">
        <w:rPr>
          <w:rFonts w:ascii="Arial" w:hAnsi="Arial"/>
        </w:rPr>
        <w:t>Մատակարարվող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ապրանքները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պետք</w:t>
      </w:r>
      <w:proofErr w:type="spellEnd"/>
      <w:r w:rsidRPr="00F343FD">
        <w:rPr>
          <w:rFonts w:ascii="Arial" w:hAnsi="Arial"/>
        </w:rPr>
        <w:t xml:space="preserve"> է </w:t>
      </w:r>
      <w:proofErr w:type="spellStart"/>
      <w:r w:rsidRPr="00F343FD">
        <w:rPr>
          <w:rFonts w:ascii="Arial" w:hAnsi="Arial"/>
        </w:rPr>
        <w:t>լինեն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  <w:b/>
          <w:bCs/>
        </w:rPr>
        <w:t>նոր</w:t>
      </w:r>
      <w:proofErr w:type="spellEnd"/>
      <w:r w:rsidRPr="00F343FD">
        <w:rPr>
          <w:rFonts w:ascii="Arial" w:hAnsi="Arial"/>
        </w:rPr>
        <w:t xml:space="preserve">, </w:t>
      </w:r>
      <w:proofErr w:type="spellStart"/>
      <w:r w:rsidRPr="00F343FD">
        <w:rPr>
          <w:rFonts w:ascii="Arial" w:hAnsi="Arial"/>
        </w:rPr>
        <w:t>չօգտագործված</w:t>
      </w:r>
      <w:proofErr w:type="spellEnd"/>
      <w:r w:rsidRPr="00F343FD"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գործարանային</w:t>
      </w:r>
      <w:proofErr w:type="spellEnd"/>
      <w:r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փաթեթավորմամբ</w:t>
      </w:r>
      <w:proofErr w:type="spellEnd"/>
      <w:r w:rsidRPr="00F343FD">
        <w:rPr>
          <w:rFonts w:ascii="Arial" w:hAnsi="Arial"/>
        </w:rPr>
        <w:t>։</w:t>
      </w:r>
    </w:p>
    <w:p w:rsidR="009A48D1" w:rsidRPr="00F343FD" w:rsidRDefault="009A48D1" w:rsidP="009A48D1">
      <w:pPr>
        <w:numPr>
          <w:ilvl w:val="0"/>
          <w:numId w:val="1"/>
        </w:numPr>
        <w:spacing w:after="0" w:line="360" w:lineRule="auto"/>
        <w:ind w:left="0" w:hanging="2"/>
        <w:jc w:val="both"/>
        <w:rPr>
          <w:rFonts w:ascii="Arial" w:hAnsi="Arial"/>
        </w:rPr>
      </w:pPr>
      <w:proofErr w:type="spellStart"/>
      <w:r w:rsidRPr="00F343FD">
        <w:rPr>
          <w:rFonts w:ascii="Arial" w:hAnsi="Arial"/>
        </w:rPr>
        <w:t>Մատակարարման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մեջ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պետք</w:t>
      </w:r>
      <w:proofErr w:type="spellEnd"/>
      <w:r w:rsidRPr="00F343FD">
        <w:rPr>
          <w:rFonts w:ascii="Arial" w:hAnsi="Arial"/>
        </w:rPr>
        <w:t xml:space="preserve"> է </w:t>
      </w:r>
      <w:proofErr w:type="spellStart"/>
      <w:r w:rsidRPr="00F343FD">
        <w:rPr>
          <w:rFonts w:ascii="Arial" w:hAnsi="Arial"/>
        </w:rPr>
        <w:t>ներառված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լինեն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բոլոր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անհրաժեշտ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պարագաները</w:t>
      </w:r>
      <w:proofErr w:type="spellEnd"/>
      <w:r w:rsidRPr="00F343FD">
        <w:rPr>
          <w:rFonts w:ascii="Arial" w:hAnsi="Arial"/>
        </w:rPr>
        <w:t xml:space="preserve"> (</w:t>
      </w:r>
      <w:proofErr w:type="spellStart"/>
      <w:r w:rsidRPr="00F343FD">
        <w:rPr>
          <w:rFonts w:ascii="Arial" w:hAnsi="Arial"/>
        </w:rPr>
        <w:t>մալուխներ</w:t>
      </w:r>
      <w:proofErr w:type="spellEnd"/>
      <w:r w:rsidRPr="00F343FD">
        <w:rPr>
          <w:rFonts w:ascii="Arial" w:hAnsi="Arial"/>
        </w:rPr>
        <w:t xml:space="preserve">, </w:t>
      </w:r>
      <w:proofErr w:type="spellStart"/>
      <w:r w:rsidRPr="00F343FD">
        <w:rPr>
          <w:rFonts w:ascii="Arial" w:hAnsi="Arial"/>
        </w:rPr>
        <w:t>տուփեր</w:t>
      </w:r>
      <w:proofErr w:type="spellEnd"/>
      <w:r w:rsidRPr="00F343FD">
        <w:rPr>
          <w:rFonts w:ascii="Arial" w:hAnsi="Arial"/>
        </w:rPr>
        <w:t xml:space="preserve">, </w:t>
      </w:r>
      <w:proofErr w:type="spellStart"/>
      <w:r w:rsidRPr="00F343FD">
        <w:rPr>
          <w:rFonts w:ascii="Arial" w:hAnsi="Arial"/>
        </w:rPr>
        <w:t>պիգտյելներ</w:t>
      </w:r>
      <w:proofErr w:type="spellEnd"/>
      <w:r w:rsidRPr="00F343FD">
        <w:rPr>
          <w:rFonts w:ascii="Arial" w:hAnsi="Arial"/>
        </w:rPr>
        <w:t xml:space="preserve"> և </w:t>
      </w:r>
      <w:proofErr w:type="spellStart"/>
      <w:proofErr w:type="gramStart"/>
      <w:r w:rsidRPr="00F343FD">
        <w:rPr>
          <w:rFonts w:ascii="Arial" w:hAnsi="Arial"/>
        </w:rPr>
        <w:t>այլն</w:t>
      </w:r>
      <w:proofErr w:type="spellEnd"/>
      <w:r w:rsidRPr="00F343FD">
        <w:rPr>
          <w:rFonts w:ascii="Arial" w:hAnsi="Arial"/>
        </w:rPr>
        <w:t>)։</w:t>
      </w:r>
      <w:proofErr w:type="gramEnd"/>
    </w:p>
    <w:p w:rsidR="009A48D1" w:rsidRPr="00F343FD" w:rsidRDefault="009A48D1" w:rsidP="009A48D1">
      <w:pPr>
        <w:numPr>
          <w:ilvl w:val="0"/>
          <w:numId w:val="1"/>
        </w:numPr>
        <w:spacing w:after="0" w:line="360" w:lineRule="auto"/>
        <w:ind w:left="0" w:hanging="2"/>
        <w:jc w:val="both"/>
        <w:rPr>
          <w:rFonts w:ascii="Arial" w:hAnsi="Arial"/>
        </w:rPr>
      </w:pPr>
      <w:proofErr w:type="spellStart"/>
      <w:r w:rsidRPr="00F343FD">
        <w:rPr>
          <w:rFonts w:ascii="Arial" w:hAnsi="Arial"/>
        </w:rPr>
        <w:t>Մատակարարման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վայր</w:t>
      </w:r>
      <w:proofErr w:type="spellEnd"/>
      <w:r w:rsidRPr="00F343FD">
        <w:rPr>
          <w:rFonts w:ascii="Arial" w:hAnsi="Arial"/>
        </w:rPr>
        <w:t xml:space="preserve">՝ </w:t>
      </w:r>
      <w:proofErr w:type="spellStart"/>
      <w:r w:rsidRPr="00F343FD">
        <w:rPr>
          <w:rFonts w:ascii="Arial" w:hAnsi="Arial"/>
        </w:rPr>
        <w:t>Ծաղկաձորի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համայնքապետարան</w:t>
      </w:r>
      <w:proofErr w:type="spellEnd"/>
      <w:r w:rsidRPr="00F343FD">
        <w:rPr>
          <w:rFonts w:ascii="Arial" w:hAnsi="Arial"/>
        </w:rPr>
        <w:t>։</w:t>
      </w:r>
    </w:p>
    <w:p w:rsidR="009A48D1" w:rsidRPr="00F343FD" w:rsidRDefault="009A48D1" w:rsidP="009A48D1">
      <w:pPr>
        <w:numPr>
          <w:ilvl w:val="0"/>
          <w:numId w:val="1"/>
        </w:numPr>
        <w:spacing w:after="0" w:line="360" w:lineRule="auto"/>
        <w:ind w:left="0" w:hanging="2"/>
        <w:jc w:val="both"/>
        <w:rPr>
          <w:rFonts w:ascii="Arial" w:hAnsi="Arial"/>
        </w:rPr>
      </w:pPr>
      <w:proofErr w:type="spellStart"/>
      <w:r w:rsidRPr="00F343FD">
        <w:rPr>
          <w:rFonts w:ascii="Arial" w:hAnsi="Arial"/>
          <w:b/>
          <w:bCs/>
        </w:rPr>
        <w:t>Տեխնիկական</w:t>
      </w:r>
      <w:proofErr w:type="spellEnd"/>
      <w:r w:rsidRPr="00F343FD">
        <w:rPr>
          <w:rFonts w:ascii="Arial" w:hAnsi="Arial"/>
          <w:b/>
          <w:bCs/>
        </w:rPr>
        <w:t xml:space="preserve"> </w:t>
      </w:r>
      <w:proofErr w:type="spellStart"/>
      <w:r w:rsidRPr="00F343FD">
        <w:rPr>
          <w:rFonts w:ascii="Arial" w:hAnsi="Arial"/>
          <w:b/>
          <w:bCs/>
        </w:rPr>
        <w:t>բնութագիրը</w:t>
      </w:r>
      <w:proofErr w:type="spellEnd"/>
      <w:r w:rsidRPr="00F343FD">
        <w:rPr>
          <w:rFonts w:ascii="Arial" w:hAnsi="Arial"/>
          <w:b/>
          <w:bCs/>
        </w:rPr>
        <w:t xml:space="preserve"> </w:t>
      </w:r>
      <w:proofErr w:type="spellStart"/>
      <w:r w:rsidRPr="00F343FD">
        <w:rPr>
          <w:rFonts w:ascii="Arial" w:hAnsi="Arial"/>
          <w:b/>
          <w:bCs/>
        </w:rPr>
        <w:t>չի</w:t>
      </w:r>
      <w:proofErr w:type="spellEnd"/>
      <w:r w:rsidRPr="00F343FD">
        <w:rPr>
          <w:rFonts w:ascii="Arial" w:hAnsi="Arial"/>
          <w:b/>
          <w:bCs/>
        </w:rPr>
        <w:t xml:space="preserve"> </w:t>
      </w:r>
      <w:proofErr w:type="spellStart"/>
      <w:r w:rsidRPr="00F343FD">
        <w:rPr>
          <w:rFonts w:ascii="Arial" w:hAnsi="Arial"/>
          <w:b/>
          <w:bCs/>
        </w:rPr>
        <w:t>ներառում</w:t>
      </w:r>
      <w:proofErr w:type="spellEnd"/>
      <w:r w:rsidRPr="00F343FD">
        <w:rPr>
          <w:rFonts w:ascii="Arial" w:hAnsi="Arial"/>
          <w:b/>
          <w:bCs/>
        </w:rPr>
        <w:t xml:space="preserve"> </w:t>
      </w:r>
      <w:proofErr w:type="spellStart"/>
      <w:r w:rsidRPr="00F343FD">
        <w:rPr>
          <w:rFonts w:ascii="Arial" w:hAnsi="Arial"/>
          <w:b/>
          <w:bCs/>
        </w:rPr>
        <w:t>տեղադրման</w:t>
      </w:r>
      <w:proofErr w:type="spellEnd"/>
      <w:r w:rsidRPr="00F343FD">
        <w:rPr>
          <w:rFonts w:ascii="Arial" w:hAnsi="Arial"/>
          <w:b/>
          <w:bCs/>
        </w:rPr>
        <w:t xml:space="preserve"> և </w:t>
      </w:r>
      <w:proofErr w:type="spellStart"/>
      <w:r w:rsidRPr="00F343FD">
        <w:rPr>
          <w:rFonts w:ascii="Arial" w:hAnsi="Arial"/>
          <w:b/>
          <w:bCs/>
        </w:rPr>
        <w:t>մոնտաժային</w:t>
      </w:r>
      <w:proofErr w:type="spellEnd"/>
      <w:r w:rsidRPr="00F343FD">
        <w:rPr>
          <w:rFonts w:ascii="Arial" w:hAnsi="Arial"/>
          <w:b/>
          <w:bCs/>
        </w:rPr>
        <w:t xml:space="preserve"> </w:t>
      </w:r>
      <w:proofErr w:type="spellStart"/>
      <w:r w:rsidRPr="00F343FD">
        <w:rPr>
          <w:rFonts w:ascii="Arial" w:hAnsi="Arial"/>
          <w:b/>
          <w:bCs/>
        </w:rPr>
        <w:t>աշխատանքներ</w:t>
      </w:r>
      <w:proofErr w:type="spellEnd"/>
      <w:r w:rsidRPr="00F343FD">
        <w:rPr>
          <w:rFonts w:ascii="Arial" w:hAnsi="Arial"/>
        </w:rPr>
        <w:t>։</w:t>
      </w:r>
    </w:p>
    <w:p w:rsidR="009A48D1" w:rsidRDefault="009A48D1" w:rsidP="009A48D1">
      <w:pPr>
        <w:numPr>
          <w:ilvl w:val="0"/>
          <w:numId w:val="1"/>
        </w:numPr>
        <w:spacing w:after="0" w:line="360" w:lineRule="auto"/>
        <w:ind w:left="0" w:hanging="2"/>
        <w:jc w:val="both"/>
        <w:rPr>
          <w:rFonts w:ascii="Arial" w:hAnsi="Arial"/>
        </w:rPr>
      </w:pPr>
      <w:proofErr w:type="spellStart"/>
      <w:r w:rsidRPr="00F343FD">
        <w:rPr>
          <w:rFonts w:ascii="Arial" w:hAnsi="Arial"/>
        </w:rPr>
        <w:lastRenderedPageBreak/>
        <w:t>Առաքումն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ու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մատակարարումն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իրականացվելու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են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պատվիրատուի</w:t>
      </w:r>
      <w:proofErr w:type="spellEnd"/>
      <w:r w:rsidRPr="00F343FD">
        <w:rPr>
          <w:rFonts w:ascii="Arial" w:hAnsi="Arial"/>
        </w:rPr>
        <w:t xml:space="preserve"> </w:t>
      </w:r>
      <w:proofErr w:type="spellStart"/>
      <w:r w:rsidRPr="00F343FD">
        <w:rPr>
          <w:rFonts w:ascii="Arial" w:hAnsi="Arial"/>
        </w:rPr>
        <w:t>հասցեով</w:t>
      </w:r>
      <w:proofErr w:type="spellEnd"/>
      <w:r w:rsidRPr="00F343FD">
        <w:rPr>
          <w:rFonts w:ascii="Arial" w:hAnsi="Arial"/>
        </w:rPr>
        <w:t>։</w:t>
      </w:r>
    </w:p>
    <w:p w:rsidR="009A48D1" w:rsidRPr="0082384D" w:rsidRDefault="009A48D1" w:rsidP="009A48D1">
      <w:pPr>
        <w:numPr>
          <w:ilvl w:val="0"/>
          <w:numId w:val="1"/>
        </w:numPr>
        <w:spacing w:after="0" w:line="360" w:lineRule="auto"/>
        <w:ind w:left="0" w:hanging="2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Երաշխիքային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ժամկետ</w:t>
      </w:r>
      <w:proofErr w:type="spellEnd"/>
      <w:r>
        <w:rPr>
          <w:rFonts w:ascii="Arial" w:hAnsi="Arial"/>
        </w:rPr>
        <w:t xml:space="preserve">՝ </w:t>
      </w:r>
      <w:r>
        <w:rPr>
          <w:rFonts w:ascii="Arial" w:hAnsi="Arial"/>
          <w:lang w:val="en-US"/>
        </w:rPr>
        <w:t>2</w:t>
      </w:r>
      <w:r>
        <w:rPr>
          <w:rFonts w:ascii="Arial" w:hAnsi="Arial"/>
          <w:lang w:val="hy-AM"/>
        </w:rPr>
        <w:t xml:space="preserve"> տարի։</w:t>
      </w:r>
    </w:p>
    <w:p w:rsidR="009A48D1" w:rsidRPr="00F343FD" w:rsidRDefault="009A48D1" w:rsidP="009A48D1">
      <w:pPr>
        <w:numPr>
          <w:ilvl w:val="0"/>
          <w:numId w:val="1"/>
        </w:numPr>
        <w:spacing w:after="0" w:line="360" w:lineRule="auto"/>
        <w:ind w:left="0" w:hanging="2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Անհրաժեշտության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դեպքում</w:t>
      </w:r>
      <w:proofErr w:type="spellEnd"/>
      <w:r w:rsidRPr="0082384D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մասնակիցը</w:t>
      </w:r>
      <w:proofErr w:type="spellEnd"/>
      <w:r w:rsidRPr="0082384D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պետք</w:t>
      </w:r>
      <w:proofErr w:type="spellEnd"/>
      <w:r w:rsidRPr="0082384D">
        <w:rPr>
          <w:rFonts w:ascii="Arial" w:hAnsi="Arial"/>
        </w:rPr>
        <w:t xml:space="preserve"> </w:t>
      </w:r>
      <w:r>
        <w:rPr>
          <w:rFonts w:ascii="Arial" w:hAnsi="Arial"/>
        </w:rPr>
        <w:t>է</w:t>
      </w:r>
      <w:r w:rsidRPr="0082384D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տրամադրի</w:t>
      </w:r>
      <w:proofErr w:type="spellEnd"/>
      <w:r w:rsidRPr="0082384D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գնային</w:t>
      </w:r>
      <w:proofErr w:type="spellEnd"/>
      <w:r w:rsidRPr="0082384D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բացվածք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յուրաքանչյուր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ապրանքի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համար</w:t>
      </w:r>
      <w:proofErr w:type="spellEnd"/>
      <w:r w:rsidRPr="0082384D">
        <w:rPr>
          <w:rFonts w:ascii="Arial" w:hAnsi="Arial"/>
        </w:rPr>
        <w:t>:</w:t>
      </w:r>
    </w:p>
    <w:p w:rsidR="009A48D1" w:rsidRDefault="009A48D1" w:rsidP="009A48D1">
      <w:pPr>
        <w:jc w:val="center"/>
      </w:pPr>
    </w:p>
    <w:sectPr w:rsidR="009A48D1" w:rsidSect="009A48D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8756D"/>
    <w:multiLevelType w:val="multilevel"/>
    <w:tmpl w:val="5DB8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F33"/>
    <w:rsid w:val="00351E28"/>
    <w:rsid w:val="00590F33"/>
    <w:rsid w:val="0069008B"/>
    <w:rsid w:val="007A0B88"/>
    <w:rsid w:val="008220C2"/>
    <w:rsid w:val="00832320"/>
    <w:rsid w:val="00892388"/>
    <w:rsid w:val="009A48D1"/>
    <w:rsid w:val="00A42738"/>
    <w:rsid w:val="00CA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3048"/>
  <w15:chartTrackingRefBased/>
  <w15:docId w15:val="{F7F01C2F-1C15-420C-AB05-5499949FE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4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1788</Words>
  <Characters>10196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2025-10-24T07:08:00Z</dcterms:created>
  <dcterms:modified xsi:type="dcterms:W3CDTF">2025-10-31T07:00:00Z</dcterms:modified>
</cp:coreProperties>
</file>